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62" w:rsidRDefault="00194AB5" w:rsidP="00570F74">
      <w:pPr>
        <w:pStyle w:val="normal0"/>
        <w:rPr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-558799</wp:posOffset>
              </wp:positionV>
              <wp:extent cx="1185545" cy="6965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753228" y="3431703"/>
                        <a:ext cx="1185545" cy="696595"/>
                        <a:chOff x="4753228" y="3431703"/>
                        <a:chExt cx="1185545" cy="696595"/>
                      </a:xfrm>
                    </wpg:grpSpPr>
                    <wpg:grpSp>
                      <wpg:cNvGrpSpPr/>
                      <wpg:grpSpPr>
                        <a:xfrm>
                          <a:off x="4753228" y="3431703"/>
                          <a:ext cx="1185545" cy="696595"/>
                          <a:chOff x="1331" y="702"/>
                          <a:chExt cx="2710" cy="161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331" y="702"/>
                            <a:ext cx="27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11352" l="0" r="0" t="0"/>
                          <a:stretch/>
                        </pic:blipFill>
                        <pic:spPr>
                          <a:xfrm>
                            <a:off x="1331" y="702"/>
                            <a:ext cx="2448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1365" y="2041"/>
                            <a:ext cx="2676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-558799</wp:posOffset>
                </wp:positionV>
                <wp:extent cx="1185545" cy="69659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545" cy="696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D1B62" w:rsidRDefault="00AD1B62">
      <w:pPr>
        <w:pStyle w:val="normal0"/>
        <w:ind w:right="-570"/>
        <w:jc w:val="center"/>
        <w:rPr>
          <w:sz w:val="20"/>
          <w:szCs w:val="20"/>
        </w:rPr>
      </w:pPr>
    </w:p>
    <w:p w:rsidR="00AD1B62" w:rsidRDefault="00194AB5">
      <w:pPr>
        <w:pStyle w:val="normal0"/>
        <w:ind w:right="-57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DPTO. </w:t>
      </w:r>
      <w:r>
        <w:rPr>
          <w:rFonts w:ascii="Calibri" w:eastAsia="Calibri" w:hAnsi="Calibri" w:cs="Calibri"/>
          <w:sz w:val="20"/>
          <w:szCs w:val="20"/>
        </w:rPr>
        <w:t>EDUCACIÓN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PLÁSTICA</w:t>
      </w:r>
      <w:r>
        <w:rPr>
          <w:rFonts w:ascii="Calibri" w:eastAsia="Calibri" w:hAnsi="Calibri" w:cs="Calibri"/>
          <w:sz w:val="20"/>
          <w:szCs w:val="20"/>
        </w:rPr>
        <w:t>, VISUAL Y AUDIOVISUAL, 4º ESO, Curso 20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>-2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AD1B62" w:rsidRDefault="00194AB5">
      <w:pPr>
        <w:pStyle w:val="normal0"/>
        <w:jc w:val="center"/>
        <w:rPr>
          <w:rFonts w:ascii="Calibri" w:eastAsia="Calibri" w:hAnsi="Calibri" w:cs="Calibri"/>
          <w:sz w:val="20"/>
          <w:szCs w:val="20"/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644017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5915" y="3780000"/>
                        <a:ext cx="6440170" cy="0"/>
                      </a:xfrm>
                      <a:prstGeom prst="straightConnector1">
                        <a:avLst/>
                      </a:prstGeom>
                      <a:noFill/>
                      <a:ln cap="flat" cmpd="sng" w="12600">
                        <a:solidFill>
                          <a:srgbClr val="00008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-482599</wp:posOffset>
                </wp:positionH>
                <wp:positionV relativeFrom="paragraph">
                  <wp:posOffset>0</wp:posOffset>
                </wp:positionV>
                <wp:extent cx="644017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01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CONTENIDOS. </w:t>
      </w:r>
      <w:r>
        <w:rPr>
          <w:rFonts w:ascii="Calibri" w:eastAsia="Calibri" w:hAnsi="Calibri" w:cs="Calibri"/>
          <w:sz w:val="20"/>
          <w:szCs w:val="20"/>
        </w:rPr>
        <w:t>Atendiendo al decreto 38/2015 del 22 de Mayo, en el que se establece el currículo oficial de la educación secundaria obligatoria, se impartirán los siguientes contenidos.</w:t>
      </w:r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BLOQUE Nº 1: </w:t>
      </w:r>
      <w:r>
        <w:rPr>
          <w:rFonts w:ascii="Calibri" w:eastAsia="Calibri" w:hAnsi="Calibri" w:cs="Calibri"/>
          <w:sz w:val="20"/>
          <w:szCs w:val="20"/>
        </w:rPr>
        <w:t>EXPRESIÓN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PLÁSTICA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Los elementos del lenguaje visual.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composición.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Té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cnicas </w:t>
      </w:r>
      <w:r>
        <w:rPr>
          <w:rFonts w:ascii="Calibri" w:eastAsia="Calibri" w:hAnsi="Calibri" w:cs="Calibri"/>
          <w:sz w:val="20"/>
          <w:szCs w:val="20"/>
        </w:rPr>
        <w:t>gráfico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plásticas.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 proceso de creación.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Manifestaciones artísticas a lo largo de los tiempos.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BLOQUE Nº 2: DIBUJO </w:t>
      </w:r>
      <w:r>
        <w:rPr>
          <w:rFonts w:ascii="Calibri" w:eastAsia="Calibri" w:hAnsi="Calibri" w:cs="Calibri"/>
          <w:sz w:val="20"/>
          <w:szCs w:val="20"/>
        </w:rPr>
        <w:t>TÉCNICO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Materiales.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Formas geométricas.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Tangencias.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Sistemas de representación.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BLOQUE Nº 3: FUNDAMENTOS DEL DISEÑO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Comunicación visual.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Áreas del diseño.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Fundamentos del diseño.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Técnicas y procesos en la elaboración de diseños.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BLOQUE Nº 4: LENGUAJE AUDIOVISUAL Y MULTIMEDIA.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Lenguaje audiovisual.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Lenguaje fotográfico.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Lenguaje cinematográfico.</w:t>
      </w:r>
    </w:p>
    <w:p w:rsidR="00AD1B62" w:rsidRDefault="00AD1B62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sz w:val="20"/>
          <w:szCs w:val="20"/>
        </w:rPr>
      </w:pPr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el caso de que haya que adaptar los contenidos a otro tipo de formación (semipresencial o no presencial), se modificará el nivel de profundización de estos contenidos, así como los proyectos a desarrollar en cada uno de ellos, dependiendo de las indicac</w:t>
      </w:r>
      <w:r>
        <w:rPr>
          <w:rFonts w:ascii="Calibri" w:eastAsia="Calibri" w:hAnsi="Calibri" w:cs="Calibri"/>
          <w:sz w:val="20"/>
          <w:szCs w:val="20"/>
        </w:rPr>
        <w:t>iones dadas y del escenario en el que nos encontremos en ese momento.</w:t>
      </w:r>
    </w:p>
    <w:p w:rsidR="00AD1B62" w:rsidRDefault="00AD1B62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sz w:val="20"/>
          <w:szCs w:val="20"/>
        </w:rPr>
      </w:pPr>
    </w:p>
    <w:p w:rsidR="00AD1B62" w:rsidRDefault="00AD1B62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0"/>
          <w:szCs w:val="20"/>
        </w:rPr>
      </w:pPr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CRITERIOS DE EVALUACIÓN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Atendiendo al decreto 38/2015 del 22 de Mayo, en el que se establece el currículo oficial de la educación secundaria obligatoria, se </w:t>
      </w:r>
      <w:r>
        <w:rPr>
          <w:rFonts w:ascii="Calibri" w:eastAsia="Calibri" w:hAnsi="Calibri" w:cs="Calibri"/>
          <w:sz w:val="20"/>
          <w:szCs w:val="20"/>
        </w:rPr>
        <w:t>aplicarán</w:t>
      </w:r>
      <w:r>
        <w:rPr>
          <w:rFonts w:ascii="Calibri" w:eastAsia="Calibri" w:hAnsi="Calibri" w:cs="Calibri"/>
          <w:sz w:val="20"/>
          <w:szCs w:val="20"/>
        </w:rPr>
        <w:t xml:space="preserve"> los criterios es</w:t>
      </w:r>
      <w:r>
        <w:rPr>
          <w:rFonts w:ascii="Calibri" w:eastAsia="Calibri" w:hAnsi="Calibri" w:cs="Calibri"/>
          <w:sz w:val="20"/>
          <w:szCs w:val="20"/>
        </w:rPr>
        <w:t>tablecidos en el, haciendo especial hincapié en los siguientes.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Tomar decisiones especificando los objetivos y las dificultades, proponiendo diversas opciones y evaluar cual es la mejor solución, utilizando la imaginación y la creatividad.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Utilizar recurso</w:t>
      </w:r>
      <w:r>
        <w:rPr>
          <w:rFonts w:ascii="Calibri" w:eastAsia="Calibri" w:hAnsi="Calibri" w:cs="Calibri"/>
          <w:sz w:val="20"/>
          <w:szCs w:val="20"/>
        </w:rPr>
        <w:t xml:space="preserve">s informáticos, muy presentes en el campo del diseño gráfico, el dibujo asistido por ordenador, la fotografía y la edición </w:t>
      </w:r>
      <w:r>
        <w:rPr>
          <w:rFonts w:ascii="Calibri" w:eastAsia="Calibri" w:hAnsi="Calibri" w:cs="Calibri"/>
          <w:sz w:val="20"/>
          <w:szCs w:val="20"/>
        </w:rPr>
        <w:t>videográfica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Colaborar en la realización de proyectos plásticos que comportan una organización de forma cooperativ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, valorando el trabajo en equipo como fuente de riqueza en la creación artística. 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Realizar trabajos artísticos experimentando y utilizando diversas técnicas de expresión </w:t>
      </w:r>
      <w:r>
        <w:rPr>
          <w:rFonts w:ascii="Calibri" w:eastAsia="Calibri" w:hAnsi="Calibri" w:cs="Calibri"/>
          <w:sz w:val="20"/>
          <w:szCs w:val="20"/>
        </w:rPr>
        <w:t>gráfico</w:t>
      </w:r>
      <w:r>
        <w:rPr>
          <w:rFonts w:ascii="Calibri" w:eastAsia="Calibri" w:hAnsi="Calibri" w:cs="Calibri"/>
          <w:sz w:val="20"/>
          <w:szCs w:val="20"/>
        </w:rPr>
        <w:t>-plástica (dibujo artístico, pintura, grabado….), tanto individuales como en g</w:t>
      </w:r>
      <w:r>
        <w:rPr>
          <w:rFonts w:ascii="Calibri" w:eastAsia="Calibri" w:hAnsi="Calibri" w:cs="Calibri"/>
          <w:sz w:val="20"/>
          <w:szCs w:val="20"/>
        </w:rPr>
        <w:t>rupo.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Realizar obras plásticas experimentando con los elementos del lenguaje visual.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Utilizar la sintaxis propia del diseño y la publicidad para realizar proyectos concretos, distinguiendo y valorando las diferentes fases del mismo.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Elaborar trabajos multi</w:t>
      </w:r>
      <w:r>
        <w:rPr>
          <w:rFonts w:ascii="Calibri" w:eastAsia="Calibri" w:hAnsi="Calibri" w:cs="Calibri"/>
          <w:sz w:val="20"/>
          <w:szCs w:val="20"/>
        </w:rPr>
        <w:t xml:space="preserve">media y producciones </w:t>
      </w:r>
      <w:r>
        <w:rPr>
          <w:rFonts w:ascii="Calibri" w:eastAsia="Calibri" w:hAnsi="Calibri" w:cs="Calibri"/>
          <w:sz w:val="20"/>
          <w:szCs w:val="20"/>
        </w:rPr>
        <w:t>videográficas</w:t>
      </w:r>
      <w:r>
        <w:rPr>
          <w:rFonts w:ascii="Calibri" w:eastAsia="Calibri" w:hAnsi="Calibri" w:cs="Calibri"/>
          <w:sz w:val="20"/>
          <w:szCs w:val="20"/>
        </w:rPr>
        <w:t xml:space="preserve"> utilizando las técnicas específicas de cada uno de los medios, en función de los objetivos prefijados.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Manejar los procesos básicos del dibujo técnico con rigor y precisión, aplicándolos a sus diseños personales.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Diferenc</w:t>
      </w:r>
      <w:r>
        <w:rPr>
          <w:rFonts w:ascii="Calibri" w:eastAsia="Calibri" w:hAnsi="Calibri" w:cs="Calibri"/>
          <w:sz w:val="20"/>
          <w:szCs w:val="20"/>
        </w:rPr>
        <w:t>iar y utilizar los distintos sistemas de representación gráfica para describir objetivamente las formas.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Identificar los diferentes elementos que forman el lenguaje audiovisual y multimedia y los pasos necesarios para la producción de un mensaje audiovisua</w:t>
      </w:r>
      <w:r>
        <w:rPr>
          <w:rFonts w:ascii="Calibri" w:eastAsia="Calibri" w:hAnsi="Calibri" w:cs="Calibri"/>
          <w:sz w:val="20"/>
          <w:szCs w:val="20"/>
        </w:rPr>
        <w:t>l concreto.</w:t>
      </w:r>
    </w:p>
    <w:p w:rsidR="00AD1B62" w:rsidRDefault="00194AB5">
      <w:pPr>
        <w:pStyle w:val="normal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Reconocer y leer imágenes, obras y objetos de nuestro entorno cotidiano y nuestro patrimonio cultural (obras de arte, diseño, multimedia…). </w:t>
      </w:r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ESTÁNDARES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DE APRENDIZAJE EVALUABLES.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Atendiendo al decreto 38/2015 del 22 de Mayo, en el que se estab</w:t>
      </w:r>
      <w:r>
        <w:rPr>
          <w:rFonts w:ascii="Calibri" w:eastAsia="Calibri" w:hAnsi="Calibri" w:cs="Calibri"/>
          <w:sz w:val="20"/>
          <w:szCs w:val="20"/>
        </w:rPr>
        <w:t xml:space="preserve">lece el currículo oficial de la educación secundaria obligatoria, se </w:t>
      </w:r>
      <w:r>
        <w:rPr>
          <w:rFonts w:ascii="Calibri" w:eastAsia="Calibri" w:hAnsi="Calibri" w:cs="Calibri"/>
          <w:sz w:val="20"/>
          <w:szCs w:val="20"/>
        </w:rPr>
        <w:t>aplicarán</w:t>
      </w:r>
      <w:r>
        <w:rPr>
          <w:rFonts w:ascii="Calibri" w:eastAsia="Calibri" w:hAnsi="Calibri" w:cs="Calibri"/>
          <w:sz w:val="20"/>
          <w:szCs w:val="20"/>
        </w:rPr>
        <w:t xml:space="preserve"> los estándares de aprendizaje que se recogen en el.</w:t>
      </w:r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lastRenderedPageBreak/>
        <w:t>COMPETENCIAS QUE SE DESARROLLAN DURANTE 4º ESO EN LA MATERIA.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La contribución de la materia al desarrollo de las competencia</w:t>
      </w:r>
      <w:r>
        <w:rPr>
          <w:rFonts w:ascii="Calibri" w:eastAsia="Calibri" w:hAnsi="Calibri" w:cs="Calibri"/>
          <w:sz w:val="20"/>
          <w:szCs w:val="20"/>
        </w:rPr>
        <w:t xml:space="preserve">s, queda recogido en el decreto 38/2015 del 22 de Mayo, en el que se establece el currículo oficial de la educación secundaria obligatoria en la comunidad </w:t>
      </w:r>
      <w:r>
        <w:rPr>
          <w:rFonts w:ascii="Calibri" w:eastAsia="Calibri" w:hAnsi="Calibri" w:cs="Calibri"/>
          <w:sz w:val="20"/>
          <w:szCs w:val="20"/>
        </w:rPr>
        <w:t>autónoma</w:t>
      </w:r>
      <w:r>
        <w:rPr>
          <w:rFonts w:ascii="Calibri" w:eastAsia="Calibri" w:hAnsi="Calibri" w:cs="Calibri"/>
          <w:sz w:val="20"/>
          <w:szCs w:val="20"/>
        </w:rPr>
        <w:t xml:space="preserve"> de Cantabria.</w:t>
      </w:r>
    </w:p>
    <w:p w:rsidR="00AD1B62" w:rsidRDefault="00194AB5">
      <w:pPr>
        <w:pStyle w:val="normal0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Educación Plástica Visual y Audiovisual, permite el desarrollo de todas las</w:t>
      </w:r>
      <w:r>
        <w:rPr>
          <w:rFonts w:ascii="Calibri" w:eastAsia="Calibri" w:hAnsi="Calibri" w:cs="Calibri"/>
          <w:sz w:val="20"/>
          <w:szCs w:val="20"/>
        </w:rPr>
        <w:t xml:space="preserve"> competencias por su carácter teórico e integrador. </w:t>
      </w:r>
      <w:r>
        <w:rPr>
          <w:rFonts w:ascii="Calibri" w:eastAsia="Calibri" w:hAnsi="Calibri" w:cs="Calibri"/>
          <w:sz w:val="20"/>
          <w:szCs w:val="20"/>
        </w:rPr>
        <w:t>Especialmente</w:t>
      </w:r>
      <w:r>
        <w:rPr>
          <w:rFonts w:ascii="Calibri" w:eastAsia="Calibri" w:hAnsi="Calibri" w:cs="Calibri"/>
          <w:sz w:val="20"/>
          <w:szCs w:val="20"/>
        </w:rPr>
        <w:t xml:space="preserve"> en la competencia de Conciencia y Expresión Cultural, integrando actividades y procesos creativos que permiten profundizar en los aspectos estéticos y culturales del panorama artístico. Adem</w:t>
      </w:r>
      <w:r>
        <w:rPr>
          <w:rFonts w:ascii="Calibri" w:eastAsia="Calibri" w:hAnsi="Calibri" w:cs="Calibri"/>
          <w:sz w:val="20"/>
          <w:szCs w:val="20"/>
        </w:rPr>
        <w:t>ás la asignatura contribuye a desarrollar la Comunicación Lingüística, la Competencia Matemática y Competencias básicas de Ciencia y Tecnología, la Competencia Digital, Aprender a Aprender y las Competencias Sociales y Cívicas.</w:t>
      </w:r>
    </w:p>
    <w:p w:rsidR="00AD1B62" w:rsidRDefault="00194AB5">
      <w:pPr>
        <w:pStyle w:val="normal0"/>
        <w:ind w:left="-426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 xml:space="preserve">PROCEDIMIENTOS E INSTRUMENTOS DE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EVALUACIÓN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 xml:space="preserve"> DEL APRENDIZAJE DEL ALUMNADO, CRITERIOS DE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CALIFICACIÓN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lo largo del presente Curso Académico, se realizarán 3 evaluaciones cuantitativas y una inicial cualitativa. La prueba extraordinaria en la que los alumnos tienen la última oportunidad de superar la materia queda fijada en el mes de junio.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Actividades: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z w:val="20"/>
          <w:szCs w:val="20"/>
        </w:rPr>
        <w:t>on de obligada realización, aquellos trabajos que no se presenten serán calificados con cero puntos. SIEMPRE en la fecha o plazos estipulados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Calificación de la Evaluación: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La calificación de cada Evaluación estará formada por: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Bloques con contenidos graf</w:t>
      </w:r>
      <w:r>
        <w:rPr>
          <w:rFonts w:ascii="Calibri" w:eastAsia="Calibri" w:hAnsi="Calibri" w:cs="Calibri"/>
          <w:color w:val="000000"/>
          <w:sz w:val="20"/>
          <w:szCs w:val="20"/>
        </w:rPr>
        <w:t>ico plásticos, visual y audiovisual: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Nota media de las actividades: 50%, (en el caso de no haber prueba teórico práctica el 30% de la nota se </w:t>
      </w:r>
      <w:r>
        <w:rPr>
          <w:rFonts w:ascii="Calibri" w:eastAsia="Calibri" w:hAnsi="Calibri" w:cs="Calibri"/>
          <w:sz w:val="20"/>
          <w:szCs w:val="20"/>
        </w:rPr>
        <w:t>sumará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este apartado).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Prueba/s Teórico-práctica/s: 30 % (De darse el caso, obtenida la media del total de varios parciales).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-Aspectos actitudinales: 20%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Bloques con contenidos geométricos: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Parte conceptual y procedimental: 80% (pruebas teórico prácticas y actividades, depe</w:t>
      </w:r>
      <w:r>
        <w:rPr>
          <w:rFonts w:ascii="Calibri" w:eastAsia="Calibri" w:hAnsi="Calibri" w:cs="Calibri"/>
          <w:color w:val="000000"/>
          <w:sz w:val="20"/>
          <w:szCs w:val="20"/>
        </w:rPr>
        <w:t>ndiendo el % asignado a cada una de ellos al tipo de prueba realizada y al criterio del profesor).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Aspectos actitudinales: 20%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 xml:space="preserve">Criterios de 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>calificación:</w:t>
      </w:r>
      <w:r>
        <w:rPr>
          <w:rFonts w:ascii="Calibri" w:eastAsia="Calibri" w:hAnsi="Calibri" w:cs="Calibri"/>
          <w:i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la hora de realizar la calificación se recogerá la máxima información de las actividades desarroll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adas, prestando especial atención a aspectos como la capacidad para asimilar y aplicar las cuestiones básicas tratadas. Realización de trabajos en el lugar y tiempo estipulado, destreza y pulcritud, interés por el desarrollo de la asignatura, capacidad de </w:t>
      </w:r>
      <w:r>
        <w:rPr>
          <w:rFonts w:ascii="Calibri" w:eastAsia="Calibri" w:hAnsi="Calibri" w:cs="Calibri"/>
          <w:color w:val="000000"/>
          <w:sz w:val="20"/>
          <w:szCs w:val="20"/>
        </w:rPr>
        <w:t>trabajo en grupo, imaginación y creatividad...........</w:t>
      </w:r>
    </w:p>
    <w:p w:rsidR="00AD1B62" w:rsidRDefault="00194AB5">
      <w:pPr>
        <w:pStyle w:val="normal0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 xml:space="preserve">CRITERIOS PARA LA 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>RECUPERACIÓN</w:t>
      </w: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 xml:space="preserve"> DEL ALUMNADO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Durante el curso,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sz w:val="20"/>
          <w:szCs w:val="20"/>
        </w:rPr>
        <w:t>alumn@s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que no superen las evaluaciones establecidas serán objeto de un seguimiento individualizado.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Repetir las actividades defectuosa</w:t>
      </w:r>
      <w:r>
        <w:rPr>
          <w:rFonts w:ascii="Calibri" w:eastAsia="Calibri" w:hAnsi="Calibri" w:cs="Calibri"/>
          <w:color w:val="000000"/>
          <w:sz w:val="20"/>
          <w:szCs w:val="20"/>
        </w:rPr>
        <w:t>s, (a criterio del profesor@), o presentar las no entregadas en los plazos estipulados.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 el caso en que esta mejora no se produzca, el alumn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podrá recuperar la asignatura presentándose a una Prueba de Recuperación de la asignatura por evaluaciones.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Para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superar la materia (sin necesidad de presentarse a la Prueba Extraordinaria), se ha de obtener una nota no inferior a 5 puntos. Una vez superada, la nota final del curso sería la media de las evaluaciones, teniéndose en cuenta en la ponderación global, en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todo caso, el tipo de evolución (positiva o no) del alumn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AD1B62" w:rsidRDefault="00194AB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Prueba extraordinaria.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Para aquellos alumn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que no hayan superado la asignatura, o como consecuencia de una pérdida de evaluación </w:t>
      </w:r>
      <w:r>
        <w:rPr>
          <w:rFonts w:ascii="Calibri" w:eastAsia="Calibri" w:hAnsi="Calibri" w:cs="Calibri"/>
          <w:sz w:val="20"/>
          <w:szCs w:val="20"/>
        </w:rPr>
        <w:t>continua</w:t>
      </w:r>
      <w:r>
        <w:rPr>
          <w:rFonts w:ascii="Calibri" w:eastAsia="Calibri" w:hAnsi="Calibri" w:cs="Calibri"/>
          <w:color w:val="000000"/>
          <w:sz w:val="20"/>
          <w:szCs w:val="20"/>
        </w:rPr>
        <w:t>, se realizará una prueba extraordinaria en junio. Dicha prueba consistirá en un examen teórico-práctico de la materia.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Esta prueba se valorará según los criterios de evaluación contenidos en la programación.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Para superar la asignatura en la prueba extraor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dinaria y por tanto la materia, se </w:t>
      </w:r>
      <w:r>
        <w:rPr>
          <w:rFonts w:ascii="Calibri" w:eastAsia="Calibri" w:hAnsi="Calibri" w:cs="Calibri"/>
          <w:sz w:val="20"/>
          <w:szCs w:val="20"/>
        </w:rPr>
        <w:t>valorará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 la siguiente manera.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- 30% trabajos realizados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- 20% aspectos actitudinales como evolución de evaluaciones ordinarias, superación, interés….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- 50% nota de la prueba teórico </w:t>
      </w:r>
      <w:r>
        <w:rPr>
          <w:rFonts w:ascii="Calibri" w:eastAsia="Calibri" w:hAnsi="Calibri" w:cs="Calibri"/>
          <w:sz w:val="20"/>
          <w:szCs w:val="20"/>
        </w:rPr>
        <w:t>práctica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AD1B62" w:rsidRDefault="00AD1B62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METODOLOGÍA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Independiente</w:t>
      </w:r>
      <w:r>
        <w:rPr>
          <w:rFonts w:ascii="Calibri" w:eastAsia="Calibri" w:hAnsi="Calibri" w:cs="Calibri"/>
          <w:sz w:val="20"/>
          <w:szCs w:val="20"/>
        </w:rPr>
        <w:t>mente del tipo de modalidad de formación que se lleve a cabo (presencial, semipresencial o no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presencial), la metodología establecida por el departamento durante este curso académico se centra en el classroom de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clase, en donde los alumn@s disponen de la t</w:t>
      </w:r>
      <w:r>
        <w:rPr>
          <w:rFonts w:ascii="Calibri" w:eastAsia="Calibri" w:hAnsi="Calibri" w:cs="Calibri"/>
          <w:sz w:val="20"/>
          <w:szCs w:val="20"/>
        </w:rPr>
        <w:t>eoría y de las actividades a realizar, las soluciones, los plazos de entrega, las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calificaciones... Todas las actividades se entregarán a través de esta plataforma en el plazo y la forma estipulados. En lo referente al trabajo cooperativo, se podrá seguir llevando a cabo,  pero siempre, mientras la situación de alerta sanitaria se mante</w:t>
      </w:r>
      <w:r>
        <w:rPr>
          <w:rFonts w:ascii="Calibri" w:eastAsia="Calibri" w:hAnsi="Calibri" w:cs="Calibri"/>
          <w:sz w:val="20"/>
          <w:szCs w:val="20"/>
        </w:rPr>
        <w:t>nga, de forma telemática.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comunicación tanto con el alumn@ como con su familia será a través de dicha plataforma, Yedra, Tokapp, correo</w:t>
      </w:r>
    </w:p>
    <w:p w:rsidR="00AD1B62" w:rsidRDefault="00194AB5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electrónico, teléfono...</w:t>
      </w:r>
    </w:p>
    <w:p w:rsidR="00AD1B62" w:rsidRDefault="00AD1B62">
      <w:pPr>
        <w:pStyle w:val="normal0"/>
        <w:ind w:left="-284" w:hanging="141"/>
        <w:rPr>
          <w:rFonts w:ascii="Calibri" w:eastAsia="Calibri" w:hAnsi="Calibri" w:cs="Calibri"/>
          <w:sz w:val="20"/>
          <w:szCs w:val="20"/>
          <w:u w:val="single"/>
        </w:rPr>
      </w:pPr>
    </w:p>
    <w:p w:rsidR="00AD1B62" w:rsidRDefault="00AD1B62">
      <w:pPr>
        <w:pStyle w:val="normal0"/>
        <w:ind w:left="-284" w:hanging="141"/>
        <w:jc w:val="both"/>
        <w:rPr>
          <w:sz w:val="20"/>
          <w:szCs w:val="20"/>
        </w:rPr>
      </w:pPr>
    </w:p>
    <w:sectPr w:rsidR="00AD1B62" w:rsidSect="00AD1B62">
      <w:footerReference w:type="default" r:id="rId11"/>
      <w:pgSz w:w="11905" w:h="16837"/>
      <w:pgMar w:top="1417" w:right="848" w:bottom="1417" w:left="156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B5" w:rsidRDefault="00194AB5" w:rsidP="00570F74">
      <w:pPr>
        <w:spacing w:line="240" w:lineRule="auto"/>
        <w:ind w:left="0" w:hanging="3"/>
      </w:pPr>
      <w:r>
        <w:separator/>
      </w:r>
    </w:p>
  </w:endnote>
  <w:endnote w:type="continuationSeparator" w:id="1">
    <w:p w:rsidR="00194AB5" w:rsidRDefault="00194AB5" w:rsidP="00570F7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ccato222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62" w:rsidRDefault="00AD1B62">
    <w:pPr>
      <w:pStyle w:val="normal0"/>
      <w:jc w:val="center"/>
      <w:rPr>
        <w:rFonts w:ascii="Courier New" w:eastAsia="Courier New" w:hAnsi="Courier New" w:cs="Courier Ne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B5" w:rsidRDefault="00194AB5" w:rsidP="00570F74">
      <w:pPr>
        <w:spacing w:line="240" w:lineRule="auto"/>
        <w:ind w:left="0" w:hanging="3"/>
      </w:pPr>
      <w:r>
        <w:separator/>
      </w:r>
    </w:p>
  </w:footnote>
  <w:footnote w:type="continuationSeparator" w:id="1">
    <w:p w:rsidR="00194AB5" w:rsidRDefault="00194AB5" w:rsidP="00570F74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E55"/>
    <w:multiLevelType w:val="multilevel"/>
    <w:tmpl w:val="23E8C0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62"/>
    <w:rsid w:val="00194AB5"/>
    <w:rsid w:val="00570F74"/>
    <w:rsid w:val="00AD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AD1B6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AD1B62"/>
    <w:pPr>
      <w:keepNext/>
      <w:jc w:val="right"/>
    </w:pPr>
    <w:rPr>
      <w:rFonts w:ascii="Staccato222 BT" w:hAnsi="Staccato222 BT"/>
      <w:b/>
    </w:rPr>
  </w:style>
  <w:style w:type="paragraph" w:styleId="Ttulo2">
    <w:name w:val="heading 2"/>
    <w:basedOn w:val="Normal"/>
    <w:next w:val="Normal"/>
    <w:autoRedefine/>
    <w:hidden/>
    <w:qFormat/>
    <w:rsid w:val="00AD1B62"/>
    <w:pPr>
      <w:keepNext/>
      <w:ind w:left="2520"/>
      <w:outlineLvl w:val="1"/>
    </w:pPr>
    <w:rPr>
      <w:b/>
      <w:spacing w:val="2"/>
      <w:sz w:val="23"/>
      <w:u w:val="single"/>
    </w:rPr>
  </w:style>
  <w:style w:type="paragraph" w:styleId="Ttulo3">
    <w:name w:val="heading 3"/>
    <w:basedOn w:val="normal0"/>
    <w:next w:val="normal0"/>
    <w:rsid w:val="00AD1B62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0"/>
    <w:next w:val="normal0"/>
    <w:rsid w:val="00AD1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D1B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D1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D1B62"/>
  </w:style>
  <w:style w:type="table" w:customStyle="1" w:styleId="TableNormal">
    <w:name w:val="Table Normal"/>
    <w:rsid w:val="00AD1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autoRedefine/>
    <w:hidden/>
    <w:qFormat/>
    <w:rsid w:val="00AD1B62"/>
    <w:pPr>
      <w:jc w:val="center"/>
    </w:pPr>
    <w:rPr>
      <w:b/>
    </w:rPr>
  </w:style>
  <w:style w:type="character" w:customStyle="1" w:styleId="WW-Fuentedeprrafopredeter">
    <w:name w:val="WW-Fuente de párrafo predeter."/>
    <w:autoRedefine/>
    <w:hidden/>
    <w:qFormat/>
    <w:rsid w:val="00AD1B6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autoRedefine/>
    <w:hidden/>
    <w:qFormat/>
    <w:rsid w:val="00AD1B62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AD1B6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autoRedefine/>
    <w:hidden/>
    <w:qFormat/>
    <w:rsid w:val="00AD1B62"/>
    <w:pPr>
      <w:spacing w:after="120"/>
    </w:pPr>
  </w:style>
  <w:style w:type="paragraph" w:styleId="Subttulo">
    <w:name w:val="Subtitle"/>
    <w:basedOn w:val="Normal"/>
    <w:next w:val="Normal"/>
    <w:rsid w:val="00AD1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autoRedefine/>
    <w:hidden/>
    <w:qFormat/>
    <w:rsid w:val="00AD1B6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autoRedefine/>
    <w:hidden/>
    <w:qFormat/>
    <w:rsid w:val="00AD1B62"/>
    <w:pPr>
      <w:spacing w:before="396"/>
      <w:ind w:left="504" w:right="-2"/>
    </w:pPr>
    <w:rPr>
      <w:sz w:val="23"/>
    </w:rPr>
  </w:style>
  <w:style w:type="paragraph" w:styleId="Textodeglobo">
    <w:name w:val="Balloon Text"/>
    <w:basedOn w:val="Normal"/>
    <w:autoRedefine/>
    <w:hidden/>
    <w:qFormat/>
    <w:rsid w:val="00AD1B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autoRedefine/>
    <w:hidden/>
    <w:qFormat/>
    <w:rsid w:val="00AD1B6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textocomunJustificado">
    <w:name w:val="Estilo texto comun + Justificado"/>
    <w:basedOn w:val="Normal"/>
    <w:autoRedefine/>
    <w:hidden/>
    <w:qFormat/>
    <w:rsid w:val="00AD1B62"/>
    <w:pPr>
      <w:suppressAutoHyphens/>
      <w:spacing w:before="120" w:after="120"/>
      <w:jc w:val="both"/>
    </w:pPr>
    <w:rPr>
      <w:rFonts w:ascii="Calibri" w:hAnsi="Calibri"/>
      <w:sz w:val="20"/>
    </w:rPr>
  </w:style>
  <w:style w:type="paragraph" w:styleId="Textoindependiente2">
    <w:name w:val="Body Text 2"/>
    <w:basedOn w:val="Normal"/>
    <w:autoRedefine/>
    <w:hidden/>
    <w:qFormat/>
    <w:rsid w:val="00AD1B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autoRedefine/>
    <w:hidden/>
    <w:qFormat/>
    <w:rsid w:val="00AD1B62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ar">
    <w:name w:val="Título 2 Car"/>
    <w:autoRedefine/>
    <w:hidden/>
    <w:qFormat/>
    <w:rsid w:val="00AD1B62"/>
    <w:rPr>
      <w:b/>
      <w:spacing w:val="2"/>
      <w:w w:val="100"/>
      <w:position w:val="-1"/>
      <w:sz w:val="23"/>
      <w:u w:val="single"/>
      <w:effect w:val="none"/>
      <w:vertAlign w:val="baseline"/>
      <w:cs w:val="0"/>
      <w:em w:val="non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mNXvtrwV1OMzp+VndgUwBFabw==">AMUW2mUcqjCwCjQ0fOAi12oL2C/2hbJ+dx6lqycNFvlCXUoqh8tHvWnCpodPSFjupw0PkyEFt0jlvFwuT7Te6MLcZDH1e3gGhXGGF8MSJasX9l8U7pT8aou4QHbdJRUtHCTTuqpXwPc+kj8svaAc8aLB7ZlgAAptdw==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6675</Characters>
  <Application>Microsoft Office Word</Application>
  <DocSecurity>0</DocSecurity>
  <Lines>55</Lines>
  <Paragraphs>15</Paragraphs>
  <ScaleCrop>false</ScaleCrop>
  <Company>HP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HP</cp:lastModifiedBy>
  <cp:revision>2</cp:revision>
  <dcterms:created xsi:type="dcterms:W3CDTF">2017-09-14T09:36:00Z</dcterms:created>
  <dcterms:modified xsi:type="dcterms:W3CDTF">2021-01-20T11:57:00Z</dcterms:modified>
</cp:coreProperties>
</file>