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0348"/>
      </w:tblGrid>
      <w:tr w:rsidR="00D825EB" w:rsidRPr="00787A22" w:rsidTr="00787A22">
        <w:trPr>
          <w:trHeight w:val="397"/>
        </w:trPr>
        <w:tc>
          <w:tcPr>
            <w:tcW w:w="5665" w:type="dxa"/>
            <w:shd w:val="clear" w:color="auto" w:fill="BFBFBF"/>
          </w:tcPr>
          <w:p w:rsidR="00D825EB" w:rsidRPr="00787A22" w:rsidRDefault="00120790" w:rsidP="00120790">
            <w:pPr>
              <w:spacing w:after="0" w:line="23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 xml:space="preserve">1ºBACH </w:t>
            </w:r>
            <w:r w:rsidRPr="00A5050F"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 xml:space="preserve"> CULTURA CIENTÍFICA         </w:t>
            </w: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0348" w:type="dxa"/>
            <w:shd w:val="clear" w:color="auto" w:fill="BFBFBF"/>
            <w:vAlign w:val="center"/>
          </w:tcPr>
          <w:p w:rsidR="00D825EB" w:rsidRPr="00D825EB" w:rsidRDefault="00D825EB" w:rsidP="00D825EB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ESTÁNDARES DE APRENDIZAJE EVALUABLES</w:t>
            </w:r>
          </w:p>
        </w:tc>
      </w:tr>
      <w:tr w:rsidR="00D825EB" w:rsidRPr="00787A22" w:rsidTr="00787A22">
        <w:trPr>
          <w:trHeight w:val="397"/>
        </w:trPr>
        <w:tc>
          <w:tcPr>
            <w:tcW w:w="5665" w:type="dxa"/>
            <w:vMerge w:val="restart"/>
          </w:tcPr>
          <w:p w:rsidR="00D825EB" w:rsidRPr="00787A22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1. Procedimientos de trabajo</w:t>
            </w:r>
            <w:r w:rsidRPr="00787A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  <w:p w:rsidR="00787A22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Métodos de trabajo. Uso del método científico.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Búsqueda, selección, tratamiento y transmisión de la información científica mediante el uso de diferentes fuentes.</w:t>
            </w:r>
          </w:p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Conocimiento, uso y valoración de las  herramientas TIC.</w:t>
            </w: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 Analiza un texto científico o una fuente científico-gráfica, valorando de forma crítica, tanto su rigor y fiabilidad, como su contenido.</w:t>
            </w:r>
          </w:p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1.2. Busca, analiza, selecciona, contrasta, redacta y presenta información sobre un tema relacionado con la ciencia y la tecnología, utilizando tanto los soportes tradicionales como Internet.</w:t>
            </w:r>
          </w:p>
        </w:tc>
      </w:tr>
      <w:tr w:rsidR="00D825EB" w:rsidRPr="00787A22" w:rsidTr="00787A22">
        <w:trPr>
          <w:trHeight w:val="358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 Analiza el papel que la investigación científica tiene como motor de nuestra sociedad y su importancia a lo largo de la historia.</w:t>
            </w:r>
          </w:p>
        </w:tc>
      </w:tr>
      <w:tr w:rsidR="00D825EB" w:rsidRPr="00787A22" w:rsidTr="00787A22">
        <w:trPr>
          <w:trHeight w:val="397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3.1. Realiza comentarios analíticos de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</w:rPr>
              <w:t xml:space="preserve"> artículos divulgativos relacionados con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ciencia y la tecnología, valorando críticamente el impacto en la sociedad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</w:rPr>
              <w:t xml:space="preserve"> de los textos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y/o fuentes científico-gráficas analizadas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</w:rPr>
              <w:t xml:space="preserve"> y defiende en público sus conclusiones.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 Utiliza las TIC para la búsqueda, tratamiento y presentación de informaciones científicas.</w:t>
            </w:r>
          </w:p>
        </w:tc>
      </w:tr>
      <w:tr w:rsidR="00D825EB" w:rsidRPr="00787A22" w:rsidTr="00787A22">
        <w:trPr>
          <w:trHeight w:val="321"/>
        </w:trPr>
        <w:tc>
          <w:tcPr>
            <w:tcW w:w="5665" w:type="dxa"/>
            <w:vMerge w:val="restart"/>
          </w:tcPr>
          <w:p w:rsidR="00787A22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Bloque 2.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D825EB">
                <w:rPr>
                  <w:rFonts w:ascii="Calibri" w:eastAsia="Times New Roman" w:hAnsi="Calibri" w:cs="Calibri"/>
                  <w:b/>
                  <w:sz w:val="20"/>
                  <w:szCs w:val="20"/>
                  <w:lang w:eastAsia="es-ES"/>
                </w:rPr>
                <w:t>La Tierra</w:t>
              </w:r>
            </w:smartTag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y la vida</w:t>
            </w:r>
          </w:p>
          <w:p w:rsidR="00787A22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87A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Estructura interna de </w:t>
            </w:r>
            <w:smartTag w:uri="urn:schemas-microsoft-com:office:smarttags" w:element="PersonName">
              <w:smartTagPr>
                <w:attr w:name="ProductID" w:val="la Tierra. M￩todos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Tierra. Métodos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sísmicos de estudio.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Teor￭a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Teoría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eriva Continental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Deriva Continental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Teor￭a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Teoría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Tect￳nica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Tectónica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Placas. Pruebas y fenómenos asociados.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Teorías sobre el origen de la vida en </w:t>
            </w:r>
            <w:smartTag w:uri="urn:schemas-microsoft-com:office:smarttags" w:element="PersonName">
              <w:smartTagPr>
                <w:attr w:name="ProductID" w:val="la Tierra.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Tierra.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Teorías evolutivas.</w:t>
            </w:r>
          </w:p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proceso de humanización.</w:t>
            </w: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Justifica la teoría de la deriva continental a partir de las pruebas geográficas, paleontológicas, geológicas y </w:t>
            </w:r>
            <w:proofErr w:type="spellStart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paleoclimáticas</w:t>
            </w:r>
            <w:proofErr w:type="spellEnd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Utiliza la tectónica de placas para explicar la expansión del fondo oceánico y la actividad sísmica y volcánica en los bordes de las placas.</w:t>
            </w:r>
          </w:p>
        </w:tc>
      </w:tr>
      <w:tr w:rsidR="00D825EB" w:rsidRPr="00787A22" w:rsidTr="00787A22">
        <w:trPr>
          <w:trHeight w:val="333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Relaciona la existencia de diferentes capas terrestres con la propagación de las ondas sísmicas </w:t>
            </w:r>
            <w:r w:rsidRPr="00D825EB">
              <w:rPr>
                <w:rFonts w:ascii="Calibri" w:eastAsia="Times New Roman" w:hAnsi="Calibri" w:cs="Calibri"/>
                <w:i/>
                <w:sz w:val="20"/>
                <w:szCs w:val="20"/>
                <w:lang w:eastAsia="es-ES"/>
              </w:rPr>
              <w:t xml:space="preserve">P y S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 través de ellas.</w:t>
            </w:r>
          </w:p>
        </w:tc>
      </w:tr>
      <w:tr w:rsidR="00D825EB" w:rsidRPr="00787A22" w:rsidTr="00787A22">
        <w:trPr>
          <w:trHeight w:val="233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explica las diferentes teorías acerca del origen de la vida en la Tierra.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las pruebas biológicas, paleontológicas y moleculares que apoyan la teoría de la evolución de las especies</w:t>
            </w:r>
          </w:p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Enfrenta las teorías de Darwin y Lamarck para explicar la selección natural.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Establece las diferentes etapas evolutivas de los homínidos hasta llegar al </w:t>
            </w:r>
            <w:r w:rsidRPr="00D825EB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Homo sapiens,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estableciendo sus características fundamentales, tales como capacidad craneal y altura.</w:t>
            </w:r>
          </w:p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6.2. Valora de forma crítica, las informaciones asociadas al universo,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ar-SA"/>
                </w:rPr>
                <w:t>la Tierra</w:t>
              </w:r>
            </w:smartTag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y al origen de las especies, distinguiendo entre información científica real, opinión e ideología.</w:t>
            </w:r>
          </w:p>
        </w:tc>
      </w:tr>
      <w:tr w:rsidR="00D825EB" w:rsidRPr="00787A22" w:rsidTr="00787A22">
        <w:trPr>
          <w:trHeight w:val="221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las últimas investigaciones científicas en torno al conocimiento del origen y desarrollo de la vida en la Tierra.</w:t>
            </w:r>
          </w:p>
        </w:tc>
      </w:tr>
      <w:tr w:rsidR="00D825EB" w:rsidRPr="00787A22" w:rsidTr="00787A22">
        <w:trPr>
          <w:trHeight w:val="141"/>
        </w:trPr>
        <w:tc>
          <w:tcPr>
            <w:tcW w:w="5665" w:type="dxa"/>
            <w:vMerge w:val="restart"/>
          </w:tcPr>
          <w:p w:rsidR="00D825EB" w:rsidRPr="00787A22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3. Avances en Biomedicina</w:t>
            </w:r>
            <w:r w:rsidRPr="00787A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  <w:p w:rsidR="00787A22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Diagnóstico y tratamiento de las enfermedades. Evolución histórica.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Alternativas a la medicina tradicional: fundamento científico.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trasplantes. Ventajas e inconvenientes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Uso racional del sistema sanitario y los medicamentos.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Importancia de La investigación médico-farmacéutica.</w:t>
            </w:r>
          </w:p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Informaciones científicas y pseudocientíficas.</w:t>
            </w: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Conoce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 analiza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la evolución histórica de los métodos de diagnóstico y tratamiento de las enfermedades.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D825EB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Establece la existencia de alternativas a la medicina tradicional, valorando su fundamento científico y los riesgos que conllevan.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Propone los trasplantes como alternativa en el tratamiento de ciertas enfermedades, valorando sus ventajas e inconvenientes.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Describe el proceso que sigue la industria farmacéutica para descubrir, desarrollar, ensayar y comercializar los fármacos,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reconociendo su importancia.</w:t>
            </w:r>
          </w:p>
        </w:tc>
      </w:tr>
      <w:tr w:rsidR="00D825EB" w:rsidRPr="00787A22" w:rsidTr="00787A22">
        <w:trPr>
          <w:trHeight w:val="227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Justifica la necesidad de hacer un uso racional de la sanidad y de los medicamentos.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Discrimina la información recibida sobre tratamientos médicos y medicamentos en función de la fuente consultada</w:t>
            </w:r>
            <w:r w:rsidRPr="00D825EB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: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científica, pseudocientífica o que persigue solamente objetivos comerciales.</w:t>
            </w:r>
          </w:p>
        </w:tc>
      </w:tr>
      <w:tr w:rsidR="00D825EB" w:rsidRPr="00787A22" w:rsidTr="00787A22">
        <w:trPr>
          <w:trHeight w:val="135"/>
        </w:trPr>
        <w:tc>
          <w:tcPr>
            <w:tcW w:w="5665" w:type="dxa"/>
            <w:vMerge w:val="restart"/>
          </w:tcPr>
          <w:p w:rsidR="00787A22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4. La revolución genética</w:t>
            </w:r>
            <w:r w:rsidRPr="00787A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  <w:p w:rsidR="00787A22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Estudios genéticos: desarrollo histórico.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Estructura, localización y codificación de la información genética. 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Proyectos actuales relacionados con el conocimiento del genoma humano.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ingeniería genética: aplicaciones y repercusiones sociales.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clonación.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Células madre: tipo y aplicaciones.</w:t>
            </w:r>
          </w:p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Bioética.</w:t>
            </w: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explica el desarrollo histórico de los estudios llevados a cabo dentro del campo de la genética.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i/>
                <w:strike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Sabe ubicar la información genética que posee todo ser vivo, estableciendo la relación jerárquica entre las distintas estructuras, desde el nucleótido hasta los genes responsables de la herencia.</w:t>
            </w:r>
          </w:p>
          <w:p w:rsidR="00D825EB" w:rsidRPr="00D825EB" w:rsidRDefault="00D825EB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 Explica y valora el desarrollo de la ingeniería genética y sus aplicaciones médicas.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Conoce y explica la forma en que se codifica la información genética en el ADN, justificando la necesidad de obtener el genoma completo de un individuo y descifrar su significado,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como se está haciendo actualmente con los proyectos </w:t>
            </w:r>
            <w:proofErr w:type="spellStart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HapMap</w:t>
            </w:r>
            <w:proofErr w:type="spellEnd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Encode</w:t>
            </w:r>
            <w:proofErr w:type="spellEnd"/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</w:tr>
      <w:tr w:rsidR="00D825EB" w:rsidRPr="00787A22" w:rsidTr="00787A22">
        <w:trPr>
          <w:trHeight w:val="201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Analiza las aplicaciones de la ingeniería genética en la obtención de fármacos, transgénicos y terapias génicas.</w:t>
            </w:r>
          </w:p>
        </w:tc>
      </w:tr>
      <w:tr w:rsidR="00D825EB" w:rsidRPr="00787A22" w:rsidTr="00787A22">
        <w:trPr>
          <w:trHeight w:val="275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Establece las repercusiones sociales y económicas de la reproducción asistida, la selección y conservación de embriones.</w:t>
            </w:r>
          </w:p>
        </w:tc>
      </w:tr>
      <w:tr w:rsidR="00D825EB" w:rsidRPr="00787A22" w:rsidTr="00787A22">
        <w:trPr>
          <w:trHeight w:val="227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y analiza las posibilidades que ofrece la clonación en diferentes campos.</w:t>
            </w:r>
          </w:p>
        </w:tc>
      </w:tr>
      <w:tr w:rsidR="00D825EB" w:rsidRPr="00787A22" w:rsidTr="00787A22">
        <w:trPr>
          <w:trHeight w:val="504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Reconoce los diferentes tipos de células madre en función de su procedencia y capacidad generativa, estableciendo en cada caso las aplicaciones principales.</w:t>
            </w:r>
          </w:p>
        </w:tc>
      </w:tr>
      <w:tr w:rsidR="00D825EB" w:rsidRPr="00787A22" w:rsidTr="00787A22">
        <w:trPr>
          <w:trHeight w:val="603"/>
        </w:trPr>
        <w:tc>
          <w:tcPr>
            <w:tcW w:w="5665" w:type="dxa"/>
            <w:vMerge/>
          </w:tcPr>
          <w:p w:rsidR="00D825EB" w:rsidRPr="00787A22" w:rsidRDefault="00D825EB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8.1. </w:t>
            </w:r>
            <w:r w:rsidRPr="00D825EB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Valora, de forma crítica, los avances científicos relacionados con la genética, sus usos y consecuencias médicas y sociales.</w:t>
            </w:r>
          </w:p>
          <w:p w:rsidR="00D825EB" w:rsidRPr="00D825EB" w:rsidRDefault="00D825EB" w:rsidP="00D825E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8.2.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Explica las ventajas e inconvenientes de los alimentos transgénicos,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 reproducción asistida y la clonación,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razonando la conveniencia o no de su uso.</w:t>
            </w:r>
          </w:p>
        </w:tc>
      </w:tr>
      <w:tr w:rsidR="00787A22" w:rsidRPr="00787A22" w:rsidTr="00787A22">
        <w:trPr>
          <w:trHeight w:val="504"/>
        </w:trPr>
        <w:tc>
          <w:tcPr>
            <w:tcW w:w="5665" w:type="dxa"/>
            <w:vMerge w:val="restart"/>
          </w:tcPr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5.</w:t>
            </w:r>
            <w:r w:rsidRPr="00D825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Nuevas tecnologías en comunicación e información</w:t>
            </w:r>
            <w:r w:rsidRPr="00787A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Inform￡tica."/>
              </w:smartTagPr>
              <w:r w:rsidRPr="00D825EB">
                <w:rPr>
                  <w:rFonts w:ascii="Calibri" w:eastAsia="Times New Roman" w:hAnsi="Calibri" w:cs="Calibri"/>
                  <w:sz w:val="20"/>
                  <w:szCs w:val="20"/>
                  <w:lang w:eastAsia="es-ES"/>
                </w:rPr>
                <w:t>la Informática.</w:t>
              </w:r>
            </w:smartTag>
          </w:p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Internet: Historia, acceso, uso, problemas asociados.</w:t>
            </w:r>
          </w:p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Redes sociales.</w:t>
            </w:r>
          </w:p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Mejora en la calidad de la tecnología digital.</w:t>
            </w:r>
          </w:p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Fundamentos básicos de algunos avances tecnológicos significativos: GPS, tecnología LED, telefonía móvil.</w:t>
            </w:r>
          </w:p>
          <w:p w:rsidR="00787A22" w:rsidRPr="00787A22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Comunicaciones seguras. Encriptación de la información. Contraseña. Firma electrónica.</w:t>
            </w: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Reconoce la evolución histórica del ordenador en términos de tamaño y capacidad de proceso.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cómo se almacena la información en diferentes formatos físicos, tales como discos duros, discos ópticos y memorias, valorando las ventajas e inconvenientes de cada uno de ellos.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1.3.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Utiliza con propiedad conceptos específicamente asociados al uso de Internet.</w:t>
            </w:r>
          </w:p>
        </w:tc>
      </w:tr>
      <w:tr w:rsidR="00787A22" w:rsidRPr="00787A22" w:rsidTr="00787A22">
        <w:trPr>
          <w:trHeight w:val="504"/>
        </w:trPr>
        <w:tc>
          <w:tcPr>
            <w:tcW w:w="5665" w:type="dxa"/>
            <w:vMerge/>
          </w:tcPr>
          <w:p w:rsidR="00787A22" w:rsidRPr="00787A22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Compara las prestaciones de dos dispositivos dados del mismo tipo, uno basado en la tecnología analógica y otro en la digital.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cómo se establece la posición sobre la superficie terrestre con la información recibida de los sistemas de satélites GPS o GLONASS.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2.3.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Establece y describe la infraestructura básica que requiere el uso de la telefonía móvil.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2.4.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el fundamento físico de la tecnología LED y las ventajas que supone su aplicación en pantallas planas e iluminación.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2.5.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describe las especificaciones de los últimos dispositivos, valorando las posibilidades que pueden ofrecer al usuario.</w:t>
            </w:r>
          </w:p>
        </w:tc>
      </w:tr>
      <w:tr w:rsidR="00787A22" w:rsidRPr="00787A22" w:rsidTr="00787A22">
        <w:trPr>
          <w:trHeight w:val="100"/>
        </w:trPr>
        <w:tc>
          <w:tcPr>
            <w:tcW w:w="5665" w:type="dxa"/>
            <w:vMerge/>
          </w:tcPr>
          <w:p w:rsidR="00787A22" w:rsidRPr="00787A22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Valora de forma crítica la constante evolución tecnológica y el consumismo que origina en la sociedad.</w:t>
            </w:r>
          </w:p>
        </w:tc>
      </w:tr>
      <w:tr w:rsidR="00787A22" w:rsidRPr="00787A22" w:rsidTr="00787A22">
        <w:trPr>
          <w:trHeight w:val="504"/>
        </w:trPr>
        <w:tc>
          <w:tcPr>
            <w:tcW w:w="5665" w:type="dxa"/>
            <w:vMerge/>
          </w:tcPr>
          <w:p w:rsidR="00787A22" w:rsidRPr="00787A22" w:rsidRDefault="00787A22" w:rsidP="00D825EB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Justifica el uso de las redes sociales, señalando las ventajas que ofrecen y los riesgos que suponen.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Determina los problemas a los que se enfrenta Internet y las soluciones que se barajan.</w:t>
            </w:r>
          </w:p>
        </w:tc>
      </w:tr>
      <w:tr w:rsidR="00787A22" w:rsidRPr="00787A22" w:rsidTr="00787A22">
        <w:trPr>
          <w:trHeight w:val="504"/>
        </w:trPr>
        <w:tc>
          <w:tcPr>
            <w:tcW w:w="5665" w:type="dxa"/>
            <w:vMerge/>
          </w:tcPr>
          <w:p w:rsidR="00787A22" w:rsidRPr="00787A22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en qué consisten los delitos informáticos más habituales.</w:t>
            </w:r>
          </w:p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5.2.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Pone de manifiesto la necesidad de proteger los datos mediante encriptación, contraseña,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firma electrónica,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etc.</w:t>
            </w:r>
          </w:p>
          <w:p w:rsidR="00787A22" w:rsidRPr="00D825EB" w:rsidRDefault="00787A22" w:rsidP="00D825E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5.3. Participa en exposiciones y debates acerca de los delitos informáticos y de los problemas de socialización o de excesiva dependencia que puede causar el uso de Internet.</w:t>
            </w:r>
          </w:p>
        </w:tc>
      </w:tr>
      <w:tr w:rsidR="00787A22" w:rsidRPr="00787A22" w:rsidTr="00787A22">
        <w:trPr>
          <w:trHeight w:val="504"/>
        </w:trPr>
        <w:tc>
          <w:tcPr>
            <w:tcW w:w="5665" w:type="dxa"/>
            <w:vMerge/>
          </w:tcPr>
          <w:p w:rsidR="00787A22" w:rsidRPr="00787A22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348" w:type="dxa"/>
            <w:shd w:val="clear" w:color="auto" w:fill="auto"/>
          </w:tcPr>
          <w:p w:rsidR="00787A22" w:rsidRPr="00D825EB" w:rsidRDefault="00787A22" w:rsidP="00D825E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Señala las implicaciones sociales del desarrollo tecnológico</w:t>
            </w:r>
            <w:r w:rsidRPr="00D825EB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,</w:t>
            </w:r>
            <w:r w:rsidRPr="00D825E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participando en debates, y elaborando redacciones y/o comentarios de texto.</w:t>
            </w:r>
          </w:p>
        </w:tc>
      </w:tr>
      <w:tr w:rsidR="00120790" w:rsidRPr="00A5050F" w:rsidTr="008E78A5">
        <w:trPr>
          <w:trHeight w:val="73"/>
        </w:trPr>
        <w:tc>
          <w:tcPr>
            <w:tcW w:w="16013" w:type="dxa"/>
            <w:gridSpan w:val="2"/>
            <w:shd w:val="clear" w:color="auto" w:fill="D9D9D9" w:themeFill="background1" w:themeFillShade="D9"/>
          </w:tcPr>
          <w:p w:rsidR="00120790" w:rsidRPr="00A5050F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CRITERIOS DE  CALIFICACIÓN</w:t>
            </w:r>
          </w:p>
        </w:tc>
      </w:tr>
      <w:tr w:rsidR="00120790" w:rsidRPr="00A5050F" w:rsidTr="008E78A5">
        <w:trPr>
          <w:trHeight w:val="73"/>
        </w:trPr>
        <w:tc>
          <w:tcPr>
            <w:tcW w:w="16013" w:type="dxa"/>
            <w:gridSpan w:val="2"/>
          </w:tcPr>
          <w:p w:rsidR="00120790" w:rsidRPr="00A5050F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cada evaluación, la calificación de la asignatura tendrá en cuenta lo siguiente:</w:t>
            </w:r>
          </w:p>
          <w:p w:rsidR="00120790" w:rsidRPr="00A5050F" w:rsidRDefault="00120790" w:rsidP="008E78A5">
            <w:pPr>
              <w:spacing w:after="0" w:line="23" w:lineRule="atLeast"/>
              <w:ind w:left="142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120790" w:rsidRPr="00A5050F" w:rsidRDefault="00120790" w:rsidP="00120790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  <w:t>Actividades, trabajos escritos, exposiciones orales y prácticas de laboratorio suponen el  70 % de la calificación.</w:t>
            </w:r>
          </w:p>
          <w:p w:rsidR="00120790" w:rsidRPr="00A5050F" w:rsidRDefault="00120790" w:rsidP="00120790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  <w:t>Participación, actitud y trabajo diario en clase suponen el 30 % de la calificación.</w:t>
            </w:r>
          </w:p>
          <w:p w:rsidR="00120790" w:rsidRPr="00A5050F" w:rsidRDefault="00120790" w:rsidP="008E78A5">
            <w:pPr>
              <w:spacing w:after="0" w:line="23" w:lineRule="atLeast"/>
              <w:ind w:left="142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120790" w:rsidRPr="00CE5085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el caso de que el alumno obtenga una calificación negativa, realizará un trabajo representativo de la evaluación que entregará en tiempo y forma dictaminado por el profesor.</w:t>
            </w:r>
          </w:p>
          <w:p w:rsidR="00120790" w:rsidRPr="00CE5085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 CALIFICACIÓN DE LA </w:t>
            </w:r>
            <w:r w:rsidRPr="00CE5085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EVALUACIÓN ORDINARIA</w:t>
            </w: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será la media aritmética de las tres evaluaciones, aunque se tendrá en cuenta la evolución observada por el alumno.</w:t>
            </w:r>
          </w:p>
          <w:p w:rsidR="00120790" w:rsidRPr="00CE5085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 el caso de que el alumno obtenga una calificación negativa en alguna evaluación ordinaria, para la evaluación </w:t>
            </w:r>
            <w:r w:rsidRPr="00CE5085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EXTRAORDINARIA</w:t>
            </w: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presentará un cuaderno donde desarrollarán los contenidos trabajados durante el curso, suponiendo éste el 100% de la nota.</w:t>
            </w:r>
          </w:p>
          <w:p w:rsidR="00120790" w:rsidRPr="00A5050F" w:rsidRDefault="00120790" w:rsidP="008E78A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</w:tbl>
    <w:p w:rsidR="00B072E2" w:rsidRPr="00787A22" w:rsidRDefault="00B072E2">
      <w:pPr>
        <w:rPr>
          <w:sz w:val="20"/>
          <w:szCs w:val="20"/>
        </w:rPr>
      </w:pPr>
    </w:p>
    <w:p w:rsidR="00787A22" w:rsidRPr="00787A22" w:rsidRDefault="00787A22">
      <w:pPr>
        <w:rPr>
          <w:sz w:val="20"/>
          <w:szCs w:val="20"/>
        </w:rPr>
      </w:pPr>
      <w:bookmarkStart w:id="0" w:name="_GoBack"/>
      <w:bookmarkEnd w:id="0"/>
    </w:p>
    <w:sectPr w:rsidR="00787A22" w:rsidRPr="00787A22" w:rsidSect="00D825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AF7"/>
    <w:multiLevelType w:val="hybridMultilevel"/>
    <w:tmpl w:val="E97CFE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B"/>
    <w:rsid w:val="00120790"/>
    <w:rsid w:val="00787A22"/>
    <w:rsid w:val="00B072E2"/>
    <w:rsid w:val="00D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2F51-A888-4899-B69D-4DA2BC0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2018-10-29T18:26:00Z</dcterms:created>
  <dcterms:modified xsi:type="dcterms:W3CDTF">2018-10-29T18:59:00Z</dcterms:modified>
</cp:coreProperties>
</file>